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EF415" w14:textId="77777777" w:rsidR="00510786" w:rsidRDefault="005F515D">
      <w:pPr>
        <w:spacing w:after="0" w:line="240" w:lineRule="auto"/>
        <w:jc w:val="center"/>
        <w:rPr>
          <w:rFonts w:ascii="Arial" w:eastAsia="Arial" w:hAnsi="Arial" w:cs="Arial"/>
          <w:b/>
          <w:sz w:val="40"/>
          <w:szCs w:val="40"/>
        </w:rPr>
      </w:pPr>
      <w:r>
        <w:rPr>
          <w:rFonts w:ascii="Arial" w:eastAsia="Arial" w:hAnsi="Arial" w:cs="Arial"/>
          <w:b/>
          <w:sz w:val="40"/>
          <w:szCs w:val="40"/>
        </w:rPr>
        <w:t>Digitalizare și Eficiență energetică – Oradea</w:t>
      </w:r>
    </w:p>
    <w:p w14:paraId="3F86D30C" w14:textId="77777777" w:rsidR="00510786" w:rsidRDefault="00510786">
      <w:pPr>
        <w:spacing w:after="0" w:line="240" w:lineRule="auto"/>
        <w:jc w:val="center"/>
        <w:rPr>
          <w:rFonts w:ascii="Arial" w:eastAsia="Arial" w:hAnsi="Arial" w:cs="Arial"/>
          <w:sz w:val="24"/>
          <w:szCs w:val="24"/>
          <w:highlight w:val="white"/>
        </w:rPr>
      </w:pPr>
    </w:p>
    <w:p w14:paraId="325B524B" w14:textId="77777777" w:rsidR="00510786" w:rsidRDefault="00510786">
      <w:pPr>
        <w:spacing w:after="0" w:line="240" w:lineRule="auto"/>
        <w:jc w:val="center"/>
        <w:rPr>
          <w:rFonts w:ascii="Arial" w:eastAsia="Arial" w:hAnsi="Arial" w:cs="Arial"/>
          <w:sz w:val="24"/>
          <w:szCs w:val="24"/>
          <w:highlight w:val="white"/>
        </w:rPr>
      </w:pPr>
    </w:p>
    <w:p w14:paraId="7470E667" w14:textId="77777777" w:rsidR="00510786" w:rsidRDefault="00510786">
      <w:pPr>
        <w:spacing w:after="0" w:line="240" w:lineRule="auto"/>
        <w:jc w:val="both"/>
        <w:rPr>
          <w:rFonts w:ascii="Arial" w:eastAsia="Arial" w:hAnsi="Arial" w:cs="Arial"/>
          <w:sz w:val="12"/>
          <w:szCs w:val="12"/>
          <w:highlight w:val="white"/>
        </w:rPr>
      </w:pPr>
    </w:p>
    <w:p w14:paraId="2A43F17C" w14:textId="77777777" w:rsidR="00510786" w:rsidRDefault="005F515D">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Conferință în format clasic, la hotel Ramada (sala Piemonte)</w:t>
      </w:r>
    </w:p>
    <w:p w14:paraId="0B93E376" w14:textId="77777777" w:rsidR="00510786" w:rsidRDefault="005F515D">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Joi, 23 septembrie 2021, intervalul 10.00 - 13.30</w:t>
      </w:r>
    </w:p>
    <w:p w14:paraId="4389EF4C" w14:textId="77777777" w:rsidR="00510786" w:rsidRDefault="00510786">
      <w:pPr>
        <w:jc w:val="both"/>
        <w:rPr>
          <w:rFonts w:ascii="Arial" w:eastAsia="Arial" w:hAnsi="Arial" w:cs="Arial"/>
          <w:b/>
          <w:sz w:val="12"/>
          <w:szCs w:val="12"/>
        </w:rPr>
      </w:pPr>
    </w:p>
    <w:p w14:paraId="1DAE10C0" w14:textId="77777777" w:rsidR="00510786" w:rsidRDefault="005F515D">
      <w:pPr>
        <w:jc w:val="both"/>
        <w:rPr>
          <w:rFonts w:ascii="Arial" w:eastAsia="Arial" w:hAnsi="Arial" w:cs="Arial"/>
          <w:b/>
          <w:sz w:val="24"/>
          <w:szCs w:val="24"/>
          <w:highlight w:val="white"/>
        </w:rPr>
      </w:pPr>
      <w:r>
        <w:rPr>
          <w:rFonts w:ascii="Arial" w:eastAsia="Arial" w:hAnsi="Arial" w:cs="Arial"/>
          <w:b/>
          <w:sz w:val="24"/>
          <w:szCs w:val="24"/>
          <w:highlight w:val="white"/>
        </w:rPr>
        <w:t>CONCEPT</w:t>
      </w:r>
    </w:p>
    <w:p w14:paraId="39C55CEF" w14:textId="77777777" w:rsidR="00510786" w:rsidRDefault="005F515D">
      <w:pPr>
        <w:jc w:val="both"/>
        <w:rPr>
          <w:rFonts w:ascii="Arial" w:eastAsia="Arial" w:hAnsi="Arial" w:cs="Arial"/>
          <w:sz w:val="24"/>
          <w:szCs w:val="24"/>
          <w:highlight w:val="white"/>
        </w:rPr>
      </w:pPr>
      <w:r>
        <w:rPr>
          <w:rFonts w:ascii="Arial" w:eastAsia="Arial" w:hAnsi="Arial" w:cs="Arial"/>
          <w:sz w:val="24"/>
          <w:szCs w:val="24"/>
          <w:highlight w:val="white"/>
        </w:rPr>
        <w:t>Energynomics vă propune o întâlnire menită să crească nivelul de conștientizare și de înţelegere asupra a ceea ce este și a modului în care se poate îmbunătăţi eficiența energetică. Pentru aceasta, ne propunem să informăm companiile interesate și consumatorii finali, inclusiv autorităţi publice locale, cu privire la beneficiile reale şi tangibile ale reducerii consumului de energie.</w:t>
      </w:r>
    </w:p>
    <w:p w14:paraId="638B05BA" w14:textId="77777777" w:rsidR="00510786" w:rsidRDefault="005F515D">
      <w:pPr>
        <w:jc w:val="both"/>
        <w:rPr>
          <w:rFonts w:ascii="Arial" w:eastAsia="Arial" w:hAnsi="Arial" w:cs="Arial"/>
          <w:sz w:val="20"/>
          <w:szCs w:val="20"/>
          <w:highlight w:val="white"/>
        </w:rPr>
      </w:pPr>
      <w:r>
        <w:rPr>
          <w:rFonts w:ascii="Arial" w:eastAsia="Arial" w:hAnsi="Arial" w:cs="Arial"/>
          <w:sz w:val="24"/>
          <w:szCs w:val="24"/>
          <w:highlight w:val="white"/>
        </w:rPr>
        <w:t>Vom invita experți din sectorul energetic, factori de decizie din autoritățile publice din România și companii – de la start-up-uri și IMM-uri, la cele mai mari întreprinderi, interesate de subiecte precum: legislația și reglementările privind eficiența energetică, finanțarea pentru proiecte de eficiență energetică și sprijin pentru autoritățile publice și IMM-uri.</w:t>
      </w:r>
    </w:p>
    <w:p w14:paraId="6767A6A8" w14:textId="77777777" w:rsidR="00510786" w:rsidRDefault="005F515D">
      <w:pPr>
        <w:jc w:val="both"/>
        <w:rPr>
          <w:rFonts w:ascii="Arial" w:eastAsia="Arial" w:hAnsi="Arial" w:cs="Arial"/>
          <w:b/>
          <w:sz w:val="24"/>
          <w:szCs w:val="24"/>
          <w:highlight w:val="white"/>
        </w:rPr>
      </w:pPr>
      <w:r>
        <w:rPr>
          <w:rFonts w:ascii="Arial" w:eastAsia="Arial" w:hAnsi="Arial" w:cs="Arial"/>
          <w:b/>
          <w:sz w:val="24"/>
          <w:szCs w:val="24"/>
          <w:highlight w:val="white"/>
        </w:rPr>
        <w:t>TEME</w:t>
      </w:r>
    </w:p>
    <w:p w14:paraId="0E715F10" w14:textId="77777777" w:rsidR="00510786" w:rsidRDefault="005F515D">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Servicii energetice: Prevederile legale şi soluţii pentru stimularea pieței serviciilor energetice, echilibrare şi flexibilitate energetică</w:t>
      </w:r>
    </w:p>
    <w:p w14:paraId="2E58AF19" w14:textId="77777777" w:rsidR="00510786" w:rsidRDefault="005F515D">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Informarea consumatorilor – aspect vital în promovarea eficienței energetice</w:t>
      </w:r>
    </w:p>
    <w:p w14:paraId="1B421419" w14:textId="77777777" w:rsidR="00510786" w:rsidRDefault="005F515D">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Mobilitate electrică – infrastructură, modele de business, smart city</w:t>
      </w:r>
    </w:p>
    <w:p w14:paraId="5109B788" w14:textId="77777777" w:rsidR="00510786" w:rsidRDefault="005F515D">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Centrale termice și încălzire: evaluarea potențialului de creştere a eficienţei în cogenerare și încălzire centralizată</w:t>
      </w:r>
    </w:p>
    <w:p w14:paraId="7CD2BBF0" w14:textId="77777777" w:rsidR="00510786" w:rsidRDefault="005F515D">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Obligații, audituri și monitorizare: opțiuni de implementare și probleme privind monitorizarea</w:t>
      </w:r>
    </w:p>
    <w:p w14:paraId="3B80D6BB" w14:textId="77777777" w:rsidR="00510786" w:rsidRDefault="005F515D">
      <w:pPr>
        <w:numPr>
          <w:ilvl w:val="0"/>
          <w:numId w:val="2"/>
        </w:numPr>
        <w:pBdr>
          <w:top w:val="nil"/>
          <w:left w:val="nil"/>
          <w:bottom w:val="nil"/>
          <w:right w:val="nil"/>
          <w:between w:val="nil"/>
        </w:pBdr>
        <w:shd w:val="clear" w:color="auto" w:fill="FFFFFF"/>
        <w:spacing w:after="120" w:line="240" w:lineRule="auto"/>
        <w:rPr>
          <w:rFonts w:ascii="Arial" w:eastAsia="Arial" w:hAnsi="Arial" w:cs="Arial"/>
          <w:color w:val="000000"/>
          <w:sz w:val="24"/>
          <w:szCs w:val="24"/>
        </w:rPr>
      </w:pPr>
      <w:r>
        <w:rPr>
          <w:rFonts w:ascii="Arial" w:eastAsia="Arial" w:hAnsi="Arial" w:cs="Arial"/>
          <w:color w:val="000000"/>
          <w:sz w:val="24"/>
          <w:szCs w:val="24"/>
        </w:rPr>
        <w:t>Planuri de acțiune naționale pentru eficiență energetică – mobilitatea electrică, iniţiative locale</w:t>
      </w:r>
    </w:p>
    <w:p w14:paraId="58BA972E" w14:textId="77777777" w:rsidR="00510786" w:rsidRDefault="00510786">
      <w:pPr>
        <w:shd w:val="clear" w:color="auto" w:fill="FFFFFF"/>
        <w:spacing w:after="120" w:line="240" w:lineRule="auto"/>
        <w:rPr>
          <w:rFonts w:ascii="Arial" w:eastAsia="Arial" w:hAnsi="Arial" w:cs="Arial"/>
          <w:sz w:val="24"/>
          <w:szCs w:val="24"/>
        </w:rPr>
      </w:pPr>
    </w:p>
    <w:p w14:paraId="094691FC" w14:textId="77777777" w:rsidR="00510786" w:rsidRDefault="005F515D">
      <w:pPr>
        <w:rPr>
          <w:rFonts w:ascii="Arial" w:eastAsia="Arial" w:hAnsi="Arial" w:cs="Arial"/>
          <w:b/>
          <w:sz w:val="24"/>
          <w:szCs w:val="24"/>
        </w:rPr>
      </w:pPr>
      <w:r>
        <w:rPr>
          <w:rFonts w:ascii="Arial" w:eastAsia="Arial" w:hAnsi="Arial" w:cs="Arial"/>
          <w:b/>
          <w:sz w:val="24"/>
          <w:szCs w:val="24"/>
        </w:rPr>
        <w:t>VORBITORI</w:t>
      </w:r>
    </w:p>
    <w:p w14:paraId="735B34F4" w14:textId="77777777"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Mircea Mălan</w:t>
      </w:r>
      <w:r>
        <w:rPr>
          <w:rFonts w:ascii="Arial" w:eastAsia="Arial" w:hAnsi="Arial" w:cs="Arial"/>
          <w:color w:val="000000"/>
          <w:sz w:val="24"/>
          <w:szCs w:val="24"/>
        </w:rPr>
        <w:t>, vicepreședintele Consiliului Judetean Bihor</w:t>
      </w:r>
    </w:p>
    <w:p w14:paraId="0D0B6EA1" w14:textId="77777777"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Alina Silaghi, </w:t>
      </w:r>
      <w:r>
        <w:rPr>
          <w:rFonts w:ascii="Arial" w:eastAsia="Arial" w:hAnsi="Arial" w:cs="Arial"/>
          <w:color w:val="000000"/>
          <w:sz w:val="24"/>
          <w:szCs w:val="24"/>
        </w:rPr>
        <w:t xml:space="preserve">directorul Agenției de Dezvoltare Locală Oradea </w:t>
      </w:r>
    </w:p>
    <w:p w14:paraId="0A9FBEE1" w14:textId="77777777"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Nicodin Ioan-Aurel, </w:t>
      </w:r>
      <w:r>
        <w:rPr>
          <w:rFonts w:ascii="Arial" w:eastAsia="Arial" w:hAnsi="Arial" w:cs="Arial"/>
          <w:color w:val="000000"/>
          <w:sz w:val="24"/>
          <w:szCs w:val="24"/>
        </w:rPr>
        <w:t>Manager Energetic, Celestica</w:t>
      </w:r>
    </w:p>
    <w:p w14:paraId="2D6A6D8B" w14:textId="77777777"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Marian Dor</w:t>
      </w:r>
      <w:r>
        <w:rPr>
          <w:rFonts w:ascii="Arial" w:eastAsia="Arial" w:hAnsi="Arial" w:cs="Arial"/>
          <w:color w:val="000000"/>
          <w:sz w:val="24"/>
          <w:szCs w:val="24"/>
        </w:rPr>
        <w:t>, CEO Wiren România</w:t>
      </w:r>
    </w:p>
    <w:p w14:paraId="66F942FD" w14:textId="79C2CB68"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w:t>
      </w:r>
      <w:r w:rsidR="00496888">
        <w:rPr>
          <w:rFonts w:ascii="Arial" w:eastAsia="Arial" w:hAnsi="Arial" w:cs="Arial"/>
          <w:b/>
          <w:color w:val="000000"/>
          <w:sz w:val="24"/>
          <w:szCs w:val="24"/>
        </w:rPr>
        <w:t>iprian Pop</w:t>
      </w:r>
      <w:r>
        <w:rPr>
          <w:rFonts w:ascii="Arial" w:eastAsia="Arial" w:hAnsi="Arial" w:cs="Arial"/>
          <w:color w:val="000000"/>
          <w:sz w:val="24"/>
          <w:szCs w:val="24"/>
        </w:rPr>
        <w:t xml:space="preserve">, </w:t>
      </w:r>
      <w:r w:rsidR="00496888" w:rsidRPr="00496888">
        <w:rPr>
          <w:rFonts w:ascii="Arial" w:eastAsia="Arial" w:hAnsi="Arial" w:cs="Arial"/>
          <w:color w:val="000000"/>
          <w:sz w:val="24"/>
          <w:szCs w:val="24"/>
        </w:rPr>
        <w:t>Area Sales Manager ABB</w:t>
      </w:r>
    </w:p>
    <w:p w14:paraId="038BC76B" w14:textId="77777777"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Laurențiu Brumaru</w:t>
      </w:r>
      <w:r>
        <w:rPr>
          <w:rFonts w:ascii="Arial" w:eastAsia="Arial" w:hAnsi="Arial" w:cs="Arial"/>
          <w:color w:val="000000"/>
          <w:sz w:val="24"/>
          <w:szCs w:val="24"/>
        </w:rPr>
        <w:t>, Head of Sales &amp; Marketing e-Industries, Enel X România</w:t>
      </w:r>
    </w:p>
    <w:p w14:paraId="246E0FBE" w14:textId="77777777"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Cristian Athanasovici</w:t>
      </w:r>
      <w:r>
        <w:rPr>
          <w:rFonts w:ascii="Arial" w:eastAsia="Arial" w:hAnsi="Arial" w:cs="Arial"/>
          <w:color w:val="000000"/>
          <w:sz w:val="24"/>
          <w:szCs w:val="24"/>
        </w:rPr>
        <w:t>, BDM, Kawasaki Gas Turbine Europe</w:t>
      </w:r>
    </w:p>
    <w:p w14:paraId="2D5EA485" w14:textId="77777777" w:rsidR="00510786" w:rsidRDefault="005F515D">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Cătălin Lepinzean</w:t>
      </w:r>
      <w:r>
        <w:rPr>
          <w:rFonts w:ascii="Arial" w:eastAsia="Arial" w:hAnsi="Arial" w:cs="Arial"/>
          <w:color w:val="000000"/>
          <w:sz w:val="24"/>
          <w:szCs w:val="24"/>
        </w:rPr>
        <w:t>, BDM, Phoenix Contact</w:t>
      </w:r>
    </w:p>
    <w:p w14:paraId="22DA5A82" w14:textId="77777777" w:rsidR="00510786" w:rsidRDefault="00510786">
      <w:pPr>
        <w:spacing w:after="0" w:line="240" w:lineRule="auto"/>
        <w:jc w:val="both"/>
        <w:rPr>
          <w:rFonts w:ascii="Arial" w:eastAsia="Arial" w:hAnsi="Arial" w:cs="Arial"/>
          <w:sz w:val="24"/>
          <w:szCs w:val="24"/>
        </w:rPr>
      </w:pPr>
    </w:p>
    <w:p w14:paraId="2DCEFF0D" w14:textId="77777777" w:rsidR="00510786" w:rsidRDefault="005F515D">
      <w:pPr>
        <w:spacing w:after="0" w:line="240" w:lineRule="auto"/>
        <w:jc w:val="both"/>
        <w:rPr>
          <w:rFonts w:ascii="Arial" w:eastAsia="Arial" w:hAnsi="Arial" w:cs="Arial"/>
          <w:sz w:val="24"/>
          <w:szCs w:val="24"/>
        </w:rPr>
      </w:pPr>
      <w:r>
        <w:rPr>
          <w:rFonts w:ascii="Arial" w:eastAsia="Arial" w:hAnsi="Arial" w:cs="Arial"/>
          <w:sz w:val="24"/>
          <w:szCs w:val="24"/>
        </w:rPr>
        <w:t>Vom avea posibilitatea de a expune suport viziual al prezentării (.pdf sau .ppt), videos etc.</w:t>
      </w:r>
    </w:p>
    <w:p w14:paraId="36D61565" w14:textId="77777777" w:rsidR="00971C4E" w:rsidRDefault="00971C4E">
      <w:pPr>
        <w:rPr>
          <w:rFonts w:ascii="Arial" w:eastAsia="Arial" w:hAnsi="Arial" w:cs="Arial"/>
          <w:b/>
          <w:sz w:val="24"/>
          <w:szCs w:val="24"/>
          <w:highlight w:val="white"/>
        </w:rPr>
      </w:pPr>
      <w:r>
        <w:rPr>
          <w:rFonts w:ascii="Arial" w:eastAsia="Arial" w:hAnsi="Arial" w:cs="Arial"/>
          <w:b/>
          <w:sz w:val="24"/>
          <w:szCs w:val="24"/>
          <w:highlight w:val="white"/>
        </w:rPr>
        <w:br w:type="page"/>
      </w:r>
    </w:p>
    <w:p w14:paraId="791B56AF" w14:textId="20FD774A" w:rsidR="00510786" w:rsidRDefault="005F515D">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lastRenderedPageBreak/>
        <w:t>DESFĂŞURATOR</w:t>
      </w:r>
    </w:p>
    <w:p w14:paraId="28D963EC" w14:textId="77777777" w:rsidR="00510786" w:rsidRDefault="00510786">
      <w:pPr>
        <w:spacing w:after="0" w:line="240" w:lineRule="auto"/>
        <w:jc w:val="both"/>
        <w:rPr>
          <w:rFonts w:ascii="Arial" w:eastAsia="Arial" w:hAnsi="Arial" w:cs="Arial"/>
          <w:b/>
          <w:sz w:val="24"/>
          <w:szCs w:val="24"/>
          <w:highlight w:val="white"/>
        </w:rPr>
      </w:pPr>
    </w:p>
    <w:p w14:paraId="36DB2163" w14:textId="77777777" w:rsidR="00510786" w:rsidRDefault="005F515D">
      <w:pPr>
        <w:spacing w:after="120" w:line="240" w:lineRule="auto"/>
        <w:rPr>
          <w:rFonts w:ascii="Arial" w:eastAsia="Arial" w:hAnsi="Arial" w:cs="Arial"/>
          <w:sz w:val="24"/>
          <w:szCs w:val="24"/>
          <w:highlight w:val="white"/>
        </w:rPr>
      </w:pPr>
      <w:r>
        <w:rPr>
          <w:rFonts w:ascii="Arial" w:eastAsia="Arial" w:hAnsi="Arial" w:cs="Arial"/>
          <w:b/>
          <w:sz w:val="24"/>
          <w:szCs w:val="24"/>
          <w:highlight w:val="white"/>
        </w:rPr>
        <w:t>09.50 - 10.00</w:t>
      </w:r>
      <w:r>
        <w:rPr>
          <w:rFonts w:ascii="Arial" w:eastAsia="Arial" w:hAnsi="Arial" w:cs="Arial"/>
          <w:sz w:val="24"/>
          <w:szCs w:val="24"/>
          <w:highlight w:val="white"/>
        </w:rPr>
        <w:t xml:space="preserve"> </w:t>
      </w:r>
      <w:r>
        <w:rPr>
          <w:rFonts w:ascii="Arial" w:eastAsia="Arial" w:hAnsi="Arial" w:cs="Arial"/>
          <w:i/>
          <w:sz w:val="24"/>
          <w:szCs w:val="24"/>
          <w:highlight w:val="white"/>
        </w:rPr>
        <w:t>Conectare și teste</w:t>
      </w:r>
    </w:p>
    <w:p w14:paraId="0F9CA5D7" w14:textId="77777777" w:rsidR="00510786" w:rsidRDefault="005F515D">
      <w:pPr>
        <w:spacing w:after="120" w:line="240" w:lineRule="auto"/>
        <w:rPr>
          <w:rFonts w:ascii="Arial" w:eastAsia="Arial" w:hAnsi="Arial" w:cs="Arial"/>
          <w:sz w:val="24"/>
          <w:szCs w:val="24"/>
          <w:highlight w:val="white"/>
        </w:rPr>
      </w:pPr>
      <w:r>
        <w:rPr>
          <w:rFonts w:ascii="Arial" w:eastAsia="Arial" w:hAnsi="Arial" w:cs="Arial"/>
          <w:b/>
          <w:sz w:val="24"/>
          <w:szCs w:val="24"/>
          <w:highlight w:val="white"/>
        </w:rPr>
        <w:t>10.00 - 10.05</w:t>
      </w:r>
      <w:r>
        <w:rPr>
          <w:rFonts w:ascii="Arial" w:eastAsia="Arial" w:hAnsi="Arial" w:cs="Arial"/>
          <w:sz w:val="24"/>
          <w:szCs w:val="24"/>
          <w:highlight w:val="white"/>
        </w:rPr>
        <w:t xml:space="preserve"> Introducere </w:t>
      </w:r>
      <w:r>
        <w:rPr>
          <w:rFonts w:ascii="Arial" w:eastAsia="Arial" w:hAnsi="Arial" w:cs="Arial"/>
          <w:b/>
          <w:sz w:val="24"/>
          <w:szCs w:val="24"/>
          <w:highlight w:val="white"/>
        </w:rPr>
        <w:t>Gabriel Avăcăriței</w:t>
      </w:r>
      <w:r>
        <w:rPr>
          <w:rFonts w:ascii="Arial" w:eastAsia="Arial" w:hAnsi="Arial" w:cs="Arial"/>
          <w:sz w:val="24"/>
          <w:szCs w:val="24"/>
          <w:highlight w:val="white"/>
        </w:rPr>
        <w:t>, Energynomics</w:t>
      </w:r>
    </w:p>
    <w:p w14:paraId="0792D88A" w14:textId="77777777" w:rsidR="00510786" w:rsidRDefault="005F515D">
      <w:pPr>
        <w:spacing w:after="120" w:line="240" w:lineRule="auto"/>
        <w:rPr>
          <w:rFonts w:ascii="Arial" w:eastAsia="Arial" w:hAnsi="Arial" w:cs="Arial"/>
          <w:sz w:val="24"/>
          <w:szCs w:val="24"/>
        </w:rPr>
      </w:pPr>
      <w:r>
        <w:rPr>
          <w:rFonts w:ascii="Arial" w:eastAsia="Arial" w:hAnsi="Arial" w:cs="Arial"/>
          <w:b/>
          <w:sz w:val="24"/>
          <w:szCs w:val="24"/>
          <w:highlight w:val="white"/>
        </w:rPr>
        <w:t>10.05 - 10.20</w:t>
      </w:r>
      <w:r>
        <w:rPr>
          <w:rFonts w:ascii="Arial" w:eastAsia="Arial" w:hAnsi="Arial" w:cs="Arial"/>
          <w:sz w:val="24"/>
          <w:szCs w:val="24"/>
          <w:highlight w:val="white"/>
        </w:rPr>
        <w:t xml:space="preserve"> Prezentare </w:t>
      </w:r>
      <w:r>
        <w:rPr>
          <w:rFonts w:ascii="Arial" w:eastAsia="Arial" w:hAnsi="Arial" w:cs="Arial"/>
          <w:b/>
          <w:sz w:val="24"/>
          <w:szCs w:val="24"/>
          <w:highlight w:val="white"/>
        </w:rPr>
        <w:t>Mircea Mălan</w:t>
      </w:r>
    </w:p>
    <w:p w14:paraId="2789D8C9" w14:textId="0C850C18"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10.20 - 10.35</w:t>
      </w:r>
      <w:r>
        <w:rPr>
          <w:rFonts w:ascii="Arial" w:eastAsia="Arial" w:hAnsi="Arial" w:cs="Arial"/>
          <w:b/>
          <w:sz w:val="24"/>
          <w:szCs w:val="24"/>
          <w:highlight w:val="white"/>
        </w:rPr>
        <w:tab/>
      </w:r>
      <w:r>
        <w:rPr>
          <w:rFonts w:ascii="Arial" w:eastAsia="Arial" w:hAnsi="Arial" w:cs="Arial"/>
          <w:sz w:val="24"/>
          <w:szCs w:val="24"/>
          <w:highlight w:val="white"/>
        </w:rPr>
        <w:t>Prezentare</w:t>
      </w:r>
      <w:r>
        <w:rPr>
          <w:rFonts w:ascii="Arial" w:eastAsia="Arial" w:hAnsi="Arial" w:cs="Arial"/>
          <w:b/>
          <w:sz w:val="24"/>
          <w:szCs w:val="24"/>
          <w:highlight w:val="white"/>
        </w:rPr>
        <w:t xml:space="preserve"> </w:t>
      </w:r>
      <w:r>
        <w:rPr>
          <w:rFonts w:ascii="Arial" w:eastAsia="Arial" w:hAnsi="Arial" w:cs="Arial"/>
          <w:b/>
          <w:sz w:val="24"/>
          <w:szCs w:val="24"/>
        </w:rPr>
        <w:t>Aurel</w:t>
      </w:r>
      <w:r w:rsidR="004B69C7">
        <w:rPr>
          <w:rFonts w:ascii="Arial" w:eastAsia="Arial" w:hAnsi="Arial" w:cs="Arial"/>
          <w:b/>
          <w:sz w:val="24"/>
          <w:szCs w:val="24"/>
        </w:rPr>
        <w:t xml:space="preserve"> </w:t>
      </w:r>
      <w:r w:rsidR="004B69C7">
        <w:rPr>
          <w:rFonts w:ascii="Arial" w:eastAsia="Arial" w:hAnsi="Arial" w:cs="Arial"/>
          <w:b/>
          <w:sz w:val="24"/>
          <w:szCs w:val="24"/>
        </w:rPr>
        <w:t>Nicodin</w:t>
      </w:r>
    </w:p>
    <w:p w14:paraId="6E4E68C4" w14:textId="77777777"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10.35 - 10.50</w:t>
      </w:r>
      <w:r>
        <w:rPr>
          <w:rFonts w:ascii="Arial" w:eastAsia="Arial" w:hAnsi="Arial" w:cs="Arial"/>
          <w:b/>
          <w:sz w:val="24"/>
          <w:szCs w:val="24"/>
          <w:highlight w:val="white"/>
        </w:rPr>
        <w:tab/>
      </w:r>
      <w:r>
        <w:rPr>
          <w:rFonts w:ascii="Arial" w:eastAsia="Arial" w:hAnsi="Arial" w:cs="Arial"/>
          <w:sz w:val="24"/>
          <w:szCs w:val="24"/>
          <w:highlight w:val="white"/>
        </w:rPr>
        <w:t>Prezentare</w:t>
      </w:r>
      <w:r>
        <w:rPr>
          <w:rFonts w:ascii="Arial" w:eastAsia="Arial" w:hAnsi="Arial" w:cs="Arial"/>
          <w:b/>
          <w:sz w:val="24"/>
          <w:szCs w:val="24"/>
          <w:highlight w:val="white"/>
        </w:rPr>
        <w:t xml:space="preserve"> </w:t>
      </w:r>
      <w:r>
        <w:rPr>
          <w:rFonts w:ascii="Arial" w:eastAsia="Arial" w:hAnsi="Arial" w:cs="Arial"/>
          <w:b/>
          <w:sz w:val="24"/>
          <w:szCs w:val="24"/>
        </w:rPr>
        <w:t>Marian Dor</w:t>
      </w:r>
    </w:p>
    <w:p w14:paraId="5116078F" w14:textId="77777777"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11.05 - 11.20</w:t>
      </w:r>
      <w:r>
        <w:rPr>
          <w:rFonts w:ascii="Arial" w:eastAsia="Arial" w:hAnsi="Arial" w:cs="Arial"/>
          <w:b/>
          <w:sz w:val="24"/>
          <w:szCs w:val="24"/>
          <w:highlight w:val="white"/>
        </w:rPr>
        <w:tab/>
      </w:r>
      <w:r>
        <w:rPr>
          <w:rFonts w:ascii="Arial" w:eastAsia="Arial" w:hAnsi="Arial" w:cs="Arial"/>
          <w:sz w:val="24"/>
          <w:szCs w:val="24"/>
          <w:highlight w:val="white"/>
        </w:rPr>
        <w:t>Prezentare</w:t>
      </w:r>
      <w:r>
        <w:rPr>
          <w:rFonts w:ascii="Arial" w:eastAsia="Arial" w:hAnsi="Arial" w:cs="Arial"/>
          <w:b/>
          <w:sz w:val="24"/>
          <w:szCs w:val="24"/>
          <w:highlight w:val="white"/>
        </w:rPr>
        <w:t xml:space="preserve"> Cătălin Lepinzean</w:t>
      </w:r>
    </w:p>
    <w:p w14:paraId="552CE991" w14:textId="77777777"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11.20 - 11.40</w:t>
      </w:r>
      <w:r>
        <w:rPr>
          <w:rFonts w:ascii="Arial" w:eastAsia="Arial" w:hAnsi="Arial" w:cs="Arial"/>
          <w:sz w:val="24"/>
          <w:szCs w:val="24"/>
          <w:highlight w:val="white"/>
        </w:rPr>
        <w:t xml:space="preserve"> Sesiune de întrebări și răspunsuri</w:t>
      </w:r>
    </w:p>
    <w:p w14:paraId="370939BE" w14:textId="77777777" w:rsidR="00510786" w:rsidRDefault="00510786">
      <w:pPr>
        <w:spacing w:after="120" w:line="240" w:lineRule="auto"/>
        <w:jc w:val="both"/>
        <w:rPr>
          <w:rFonts w:ascii="Arial" w:eastAsia="Arial" w:hAnsi="Arial" w:cs="Arial"/>
          <w:b/>
          <w:sz w:val="24"/>
          <w:szCs w:val="24"/>
          <w:highlight w:val="white"/>
        </w:rPr>
      </w:pPr>
    </w:p>
    <w:p w14:paraId="77F8EE3C" w14:textId="77777777" w:rsidR="00510786" w:rsidRDefault="005F515D">
      <w:pPr>
        <w:spacing w:after="120" w:line="240" w:lineRule="auto"/>
        <w:jc w:val="both"/>
        <w:rPr>
          <w:rFonts w:ascii="Arial" w:eastAsia="Arial" w:hAnsi="Arial" w:cs="Arial"/>
          <w:i/>
          <w:sz w:val="24"/>
          <w:szCs w:val="24"/>
        </w:rPr>
      </w:pPr>
      <w:r>
        <w:rPr>
          <w:rFonts w:ascii="Arial" w:eastAsia="Arial" w:hAnsi="Arial" w:cs="Arial"/>
          <w:b/>
          <w:i/>
          <w:sz w:val="24"/>
          <w:szCs w:val="24"/>
          <w:highlight w:val="white"/>
        </w:rPr>
        <w:t>11.40 - 12.00</w:t>
      </w:r>
      <w:r>
        <w:rPr>
          <w:rFonts w:ascii="Arial" w:eastAsia="Arial" w:hAnsi="Arial" w:cs="Arial"/>
          <w:b/>
          <w:i/>
          <w:sz w:val="24"/>
          <w:szCs w:val="24"/>
          <w:highlight w:val="white"/>
        </w:rPr>
        <w:tab/>
      </w:r>
      <w:r>
        <w:rPr>
          <w:rFonts w:ascii="Arial" w:eastAsia="Arial" w:hAnsi="Arial" w:cs="Arial"/>
          <w:i/>
          <w:sz w:val="24"/>
          <w:szCs w:val="24"/>
          <w:highlight w:val="white"/>
        </w:rPr>
        <w:t>Pauză</w:t>
      </w:r>
    </w:p>
    <w:p w14:paraId="23D86730" w14:textId="77777777" w:rsidR="00510786" w:rsidRDefault="00510786">
      <w:pPr>
        <w:spacing w:after="120" w:line="240" w:lineRule="auto"/>
        <w:jc w:val="both"/>
        <w:rPr>
          <w:rFonts w:ascii="Arial" w:eastAsia="Arial" w:hAnsi="Arial" w:cs="Arial"/>
          <w:b/>
          <w:sz w:val="24"/>
          <w:szCs w:val="24"/>
          <w:highlight w:val="white"/>
        </w:rPr>
      </w:pPr>
    </w:p>
    <w:p w14:paraId="3FFB6BC9" w14:textId="77777777" w:rsidR="00510786" w:rsidRDefault="005F515D">
      <w:pPr>
        <w:spacing w:after="120" w:line="240" w:lineRule="auto"/>
        <w:jc w:val="both"/>
        <w:rPr>
          <w:rFonts w:ascii="Arial" w:eastAsia="Arial" w:hAnsi="Arial" w:cs="Arial"/>
          <w:sz w:val="24"/>
          <w:szCs w:val="24"/>
        </w:rPr>
      </w:pPr>
      <w:r>
        <w:rPr>
          <w:rFonts w:ascii="Arial" w:eastAsia="Arial" w:hAnsi="Arial" w:cs="Arial"/>
          <w:b/>
          <w:sz w:val="24"/>
          <w:szCs w:val="24"/>
          <w:highlight w:val="white"/>
        </w:rPr>
        <w:t>12.00 - 12.15</w:t>
      </w:r>
      <w:r>
        <w:rPr>
          <w:rFonts w:ascii="Arial" w:eastAsia="Arial" w:hAnsi="Arial" w:cs="Arial"/>
          <w:b/>
          <w:sz w:val="24"/>
          <w:szCs w:val="24"/>
          <w:highlight w:val="white"/>
        </w:rPr>
        <w:tab/>
      </w:r>
      <w:r>
        <w:rPr>
          <w:rFonts w:ascii="Arial" w:eastAsia="Arial" w:hAnsi="Arial" w:cs="Arial"/>
          <w:sz w:val="24"/>
          <w:szCs w:val="24"/>
          <w:highlight w:val="white"/>
        </w:rPr>
        <w:t>Prezentare</w:t>
      </w:r>
      <w:r>
        <w:rPr>
          <w:rFonts w:ascii="Arial" w:eastAsia="Arial" w:hAnsi="Arial" w:cs="Arial"/>
          <w:b/>
          <w:sz w:val="24"/>
          <w:szCs w:val="24"/>
          <w:highlight w:val="white"/>
        </w:rPr>
        <w:t xml:space="preserve"> </w:t>
      </w:r>
      <w:r>
        <w:rPr>
          <w:rFonts w:ascii="Arial" w:eastAsia="Arial" w:hAnsi="Arial" w:cs="Arial"/>
          <w:b/>
          <w:sz w:val="24"/>
          <w:szCs w:val="24"/>
        </w:rPr>
        <w:t>Alina Silaghi</w:t>
      </w:r>
    </w:p>
    <w:p w14:paraId="2B62E592" w14:textId="53F4A920"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12.</w:t>
      </w:r>
      <w:r w:rsidR="00B433B5">
        <w:rPr>
          <w:rFonts w:ascii="Arial" w:eastAsia="Arial" w:hAnsi="Arial" w:cs="Arial"/>
          <w:b/>
          <w:sz w:val="24"/>
          <w:szCs w:val="24"/>
          <w:highlight w:val="white"/>
        </w:rPr>
        <w:t>15</w:t>
      </w:r>
      <w:r>
        <w:rPr>
          <w:rFonts w:ascii="Arial" w:eastAsia="Arial" w:hAnsi="Arial" w:cs="Arial"/>
          <w:b/>
          <w:sz w:val="24"/>
          <w:szCs w:val="24"/>
          <w:highlight w:val="white"/>
        </w:rPr>
        <w:t xml:space="preserve"> - 12.</w:t>
      </w:r>
      <w:r w:rsidR="00B433B5">
        <w:rPr>
          <w:rFonts w:ascii="Arial" w:eastAsia="Arial" w:hAnsi="Arial" w:cs="Arial"/>
          <w:b/>
          <w:sz w:val="24"/>
          <w:szCs w:val="24"/>
          <w:highlight w:val="white"/>
        </w:rPr>
        <w:t>30</w:t>
      </w:r>
      <w:r>
        <w:rPr>
          <w:rFonts w:ascii="Arial" w:eastAsia="Arial" w:hAnsi="Arial" w:cs="Arial"/>
          <w:b/>
          <w:sz w:val="24"/>
          <w:szCs w:val="24"/>
          <w:highlight w:val="white"/>
        </w:rPr>
        <w:tab/>
      </w:r>
      <w:r>
        <w:rPr>
          <w:rFonts w:ascii="Arial" w:eastAsia="Arial" w:hAnsi="Arial" w:cs="Arial"/>
          <w:sz w:val="24"/>
          <w:szCs w:val="24"/>
          <w:highlight w:val="white"/>
        </w:rPr>
        <w:t>Prezentare</w:t>
      </w:r>
      <w:r>
        <w:rPr>
          <w:rFonts w:ascii="Arial" w:eastAsia="Arial" w:hAnsi="Arial" w:cs="Arial"/>
          <w:b/>
          <w:sz w:val="24"/>
          <w:szCs w:val="24"/>
          <w:highlight w:val="white"/>
        </w:rPr>
        <w:t xml:space="preserve"> Cristian Athanasovici</w:t>
      </w:r>
    </w:p>
    <w:p w14:paraId="0C0DECEE" w14:textId="1833E2B8"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12.</w:t>
      </w:r>
      <w:r w:rsidR="00B433B5">
        <w:rPr>
          <w:rFonts w:ascii="Arial" w:eastAsia="Arial" w:hAnsi="Arial" w:cs="Arial"/>
          <w:b/>
          <w:sz w:val="24"/>
          <w:szCs w:val="24"/>
          <w:highlight w:val="white"/>
        </w:rPr>
        <w:t>30</w:t>
      </w:r>
      <w:r>
        <w:rPr>
          <w:rFonts w:ascii="Arial" w:eastAsia="Arial" w:hAnsi="Arial" w:cs="Arial"/>
          <w:b/>
          <w:sz w:val="24"/>
          <w:szCs w:val="24"/>
          <w:highlight w:val="white"/>
        </w:rPr>
        <w:t xml:space="preserve"> - 1</w:t>
      </w:r>
      <w:r w:rsidR="00B433B5">
        <w:rPr>
          <w:rFonts w:ascii="Arial" w:eastAsia="Arial" w:hAnsi="Arial" w:cs="Arial"/>
          <w:b/>
          <w:sz w:val="24"/>
          <w:szCs w:val="24"/>
          <w:highlight w:val="white"/>
        </w:rPr>
        <w:t>2</w:t>
      </w:r>
      <w:r>
        <w:rPr>
          <w:rFonts w:ascii="Arial" w:eastAsia="Arial" w:hAnsi="Arial" w:cs="Arial"/>
          <w:b/>
          <w:sz w:val="24"/>
          <w:szCs w:val="24"/>
          <w:highlight w:val="white"/>
        </w:rPr>
        <w:t>.</w:t>
      </w:r>
      <w:r w:rsidR="00B433B5">
        <w:rPr>
          <w:rFonts w:ascii="Arial" w:eastAsia="Arial" w:hAnsi="Arial" w:cs="Arial"/>
          <w:b/>
          <w:sz w:val="24"/>
          <w:szCs w:val="24"/>
          <w:highlight w:val="white"/>
        </w:rPr>
        <w:t>45</w:t>
      </w:r>
      <w:r>
        <w:rPr>
          <w:rFonts w:ascii="Arial" w:eastAsia="Arial" w:hAnsi="Arial" w:cs="Arial"/>
          <w:b/>
          <w:sz w:val="24"/>
          <w:szCs w:val="24"/>
          <w:highlight w:val="white"/>
        </w:rPr>
        <w:tab/>
      </w:r>
      <w:r>
        <w:rPr>
          <w:rFonts w:ascii="Arial" w:eastAsia="Arial" w:hAnsi="Arial" w:cs="Arial"/>
          <w:sz w:val="24"/>
          <w:szCs w:val="24"/>
          <w:highlight w:val="white"/>
        </w:rPr>
        <w:t>Prezentare</w:t>
      </w:r>
      <w:r>
        <w:rPr>
          <w:rFonts w:ascii="Arial" w:eastAsia="Arial" w:hAnsi="Arial" w:cs="Arial"/>
          <w:b/>
          <w:sz w:val="24"/>
          <w:szCs w:val="24"/>
          <w:highlight w:val="white"/>
        </w:rPr>
        <w:t xml:space="preserve"> </w:t>
      </w:r>
      <w:r>
        <w:rPr>
          <w:rFonts w:ascii="Arial" w:eastAsia="Arial" w:hAnsi="Arial" w:cs="Arial"/>
          <w:b/>
          <w:sz w:val="24"/>
          <w:szCs w:val="24"/>
        </w:rPr>
        <w:t>C</w:t>
      </w:r>
      <w:r w:rsidR="00496888">
        <w:rPr>
          <w:rFonts w:ascii="Arial" w:eastAsia="Arial" w:hAnsi="Arial" w:cs="Arial"/>
          <w:b/>
          <w:sz w:val="24"/>
          <w:szCs w:val="24"/>
        </w:rPr>
        <w:t>iprian Pop</w:t>
      </w:r>
    </w:p>
    <w:p w14:paraId="0D47269A" w14:textId="3588848B"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w:t>
      </w:r>
      <w:r w:rsidR="00B433B5">
        <w:rPr>
          <w:rFonts w:ascii="Arial" w:eastAsia="Arial" w:hAnsi="Arial" w:cs="Arial"/>
          <w:b/>
          <w:sz w:val="24"/>
          <w:szCs w:val="24"/>
          <w:highlight w:val="white"/>
        </w:rPr>
        <w:t>2</w:t>
      </w:r>
      <w:r>
        <w:rPr>
          <w:rFonts w:ascii="Arial" w:eastAsia="Arial" w:hAnsi="Arial" w:cs="Arial"/>
          <w:b/>
          <w:sz w:val="24"/>
          <w:szCs w:val="24"/>
          <w:highlight w:val="white"/>
        </w:rPr>
        <w:t>.</w:t>
      </w:r>
      <w:r w:rsidR="00B433B5">
        <w:rPr>
          <w:rFonts w:ascii="Arial" w:eastAsia="Arial" w:hAnsi="Arial" w:cs="Arial"/>
          <w:b/>
          <w:sz w:val="24"/>
          <w:szCs w:val="24"/>
          <w:highlight w:val="white"/>
        </w:rPr>
        <w:t>45</w:t>
      </w:r>
      <w:r>
        <w:rPr>
          <w:rFonts w:ascii="Arial" w:eastAsia="Arial" w:hAnsi="Arial" w:cs="Arial"/>
          <w:b/>
          <w:sz w:val="24"/>
          <w:szCs w:val="24"/>
          <w:highlight w:val="white"/>
        </w:rPr>
        <w:t xml:space="preserve"> - 13.</w:t>
      </w:r>
      <w:r w:rsidR="00B433B5">
        <w:rPr>
          <w:rFonts w:ascii="Arial" w:eastAsia="Arial" w:hAnsi="Arial" w:cs="Arial"/>
          <w:b/>
          <w:sz w:val="24"/>
          <w:szCs w:val="24"/>
          <w:highlight w:val="white"/>
        </w:rPr>
        <w:t>00</w:t>
      </w:r>
      <w:r>
        <w:rPr>
          <w:rFonts w:ascii="Arial" w:eastAsia="Arial" w:hAnsi="Arial" w:cs="Arial"/>
          <w:b/>
          <w:sz w:val="24"/>
          <w:szCs w:val="24"/>
          <w:highlight w:val="white"/>
        </w:rPr>
        <w:t xml:space="preserve"> </w:t>
      </w:r>
      <w:r>
        <w:rPr>
          <w:rFonts w:ascii="Arial" w:eastAsia="Arial" w:hAnsi="Arial" w:cs="Arial"/>
          <w:sz w:val="24"/>
          <w:szCs w:val="24"/>
          <w:highlight w:val="white"/>
        </w:rPr>
        <w:t>Prezentare</w:t>
      </w:r>
      <w:r>
        <w:rPr>
          <w:rFonts w:ascii="Arial" w:eastAsia="Arial" w:hAnsi="Arial" w:cs="Arial"/>
          <w:b/>
          <w:sz w:val="24"/>
          <w:szCs w:val="24"/>
          <w:highlight w:val="white"/>
        </w:rPr>
        <w:t xml:space="preserve"> Laurențiu Brumaru</w:t>
      </w:r>
    </w:p>
    <w:p w14:paraId="7DA0A800" w14:textId="0EE02D06" w:rsidR="00510786" w:rsidRDefault="005F515D">
      <w:pPr>
        <w:spacing w:after="120" w:line="240" w:lineRule="auto"/>
        <w:jc w:val="both"/>
        <w:rPr>
          <w:rFonts w:ascii="Arial" w:eastAsia="Arial" w:hAnsi="Arial" w:cs="Arial"/>
          <w:b/>
          <w:sz w:val="24"/>
          <w:szCs w:val="24"/>
        </w:rPr>
      </w:pPr>
      <w:r>
        <w:rPr>
          <w:rFonts w:ascii="Arial" w:eastAsia="Arial" w:hAnsi="Arial" w:cs="Arial"/>
          <w:b/>
          <w:sz w:val="24"/>
          <w:szCs w:val="24"/>
          <w:highlight w:val="white"/>
        </w:rPr>
        <w:t>13.</w:t>
      </w:r>
      <w:r w:rsidR="00B433B5">
        <w:rPr>
          <w:rFonts w:ascii="Arial" w:eastAsia="Arial" w:hAnsi="Arial" w:cs="Arial"/>
          <w:b/>
          <w:sz w:val="24"/>
          <w:szCs w:val="24"/>
          <w:highlight w:val="white"/>
        </w:rPr>
        <w:t>00</w:t>
      </w:r>
      <w:r>
        <w:rPr>
          <w:rFonts w:ascii="Arial" w:eastAsia="Arial" w:hAnsi="Arial" w:cs="Arial"/>
          <w:b/>
          <w:sz w:val="24"/>
          <w:szCs w:val="24"/>
          <w:highlight w:val="white"/>
        </w:rPr>
        <w:t xml:space="preserve"> - 13.</w:t>
      </w:r>
      <w:r w:rsidR="007B1593">
        <w:rPr>
          <w:rFonts w:ascii="Arial" w:eastAsia="Arial" w:hAnsi="Arial" w:cs="Arial"/>
          <w:b/>
          <w:sz w:val="24"/>
          <w:szCs w:val="24"/>
          <w:highlight w:val="white"/>
        </w:rPr>
        <w:t>3</w:t>
      </w:r>
      <w:r>
        <w:rPr>
          <w:rFonts w:ascii="Arial" w:eastAsia="Arial" w:hAnsi="Arial" w:cs="Arial"/>
          <w:b/>
          <w:sz w:val="24"/>
          <w:szCs w:val="24"/>
          <w:highlight w:val="white"/>
        </w:rPr>
        <w:t>0</w:t>
      </w:r>
      <w:r>
        <w:rPr>
          <w:rFonts w:ascii="Arial" w:eastAsia="Arial" w:hAnsi="Arial" w:cs="Arial"/>
          <w:sz w:val="24"/>
          <w:szCs w:val="24"/>
          <w:highlight w:val="white"/>
        </w:rPr>
        <w:t xml:space="preserve"> Sesiune de întrebări și răspunsuri</w:t>
      </w:r>
    </w:p>
    <w:p w14:paraId="175A01D6" w14:textId="77777777" w:rsidR="00510786" w:rsidRDefault="00510786">
      <w:pPr>
        <w:spacing w:after="0" w:line="240" w:lineRule="auto"/>
        <w:jc w:val="both"/>
        <w:rPr>
          <w:rFonts w:ascii="Arial" w:eastAsia="Arial" w:hAnsi="Arial" w:cs="Arial"/>
          <w:sz w:val="24"/>
          <w:szCs w:val="24"/>
        </w:rPr>
      </w:pPr>
    </w:p>
    <w:p w14:paraId="73052FB4" w14:textId="77777777" w:rsidR="00510786" w:rsidRDefault="00510786">
      <w:pPr>
        <w:jc w:val="both"/>
        <w:rPr>
          <w:rFonts w:ascii="Arial" w:eastAsia="Arial" w:hAnsi="Arial" w:cs="Arial"/>
          <w:b/>
          <w:sz w:val="24"/>
          <w:szCs w:val="24"/>
          <w:highlight w:val="white"/>
        </w:rPr>
      </w:pPr>
    </w:p>
    <w:p w14:paraId="2903F8BD" w14:textId="77777777" w:rsidR="00510786" w:rsidRDefault="005F515D">
      <w:pPr>
        <w:jc w:val="both"/>
        <w:rPr>
          <w:rFonts w:ascii="Arial" w:eastAsia="Arial" w:hAnsi="Arial" w:cs="Arial"/>
          <w:b/>
          <w:sz w:val="24"/>
          <w:szCs w:val="24"/>
          <w:highlight w:val="white"/>
        </w:rPr>
      </w:pPr>
      <w:r>
        <w:rPr>
          <w:rFonts w:ascii="Arial" w:eastAsia="Arial" w:hAnsi="Arial" w:cs="Arial"/>
          <w:b/>
          <w:sz w:val="24"/>
          <w:szCs w:val="24"/>
          <w:highlight w:val="white"/>
        </w:rPr>
        <w:t>PARTENERI</w:t>
      </w:r>
    </w:p>
    <w:p w14:paraId="186A3751" w14:textId="77777777" w:rsidR="00510786" w:rsidRDefault="005F515D">
      <w:pPr>
        <w:rPr>
          <w:rFonts w:ascii="Arial" w:eastAsia="Arial" w:hAnsi="Arial" w:cs="Arial"/>
          <w:sz w:val="24"/>
          <w:szCs w:val="24"/>
          <w:highlight w:val="white"/>
        </w:rPr>
      </w:pPr>
      <w:r>
        <w:rPr>
          <w:rFonts w:ascii="Arial" w:eastAsia="Arial" w:hAnsi="Arial" w:cs="Arial"/>
          <w:sz w:val="24"/>
          <w:szCs w:val="24"/>
          <w:highlight w:val="white"/>
        </w:rPr>
        <w:t xml:space="preserve">Această conferință este organizată de </w:t>
      </w:r>
      <w:r>
        <w:rPr>
          <w:rFonts w:ascii="Arial" w:eastAsia="Arial" w:hAnsi="Arial" w:cs="Arial"/>
          <w:b/>
          <w:sz w:val="24"/>
          <w:szCs w:val="24"/>
          <w:highlight w:val="white"/>
        </w:rPr>
        <w:t>Energynomics</w:t>
      </w:r>
      <w:r>
        <w:rPr>
          <w:rFonts w:ascii="Arial" w:eastAsia="Arial" w:hAnsi="Arial" w:cs="Arial"/>
          <w:sz w:val="24"/>
          <w:szCs w:val="24"/>
          <w:highlight w:val="white"/>
        </w:rPr>
        <w:t>, cu sprijinul partenerilor noștri:</w:t>
      </w:r>
      <w:r>
        <w:rPr>
          <w:rFonts w:ascii="Arial" w:eastAsia="Arial" w:hAnsi="Arial" w:cs="Arial"/>
          <w:b/>
          <w:sz w:val="24"/>
          <w:szCs w:val="24"/>
          <w:highlight w:val="white"/>
        </w:rPr>
        <w:t xml:space="preserve">  ABB România, EnelX România, Phoenix Contact, Kawasaki Gas Turbine Europe, Wiren</w:t>
      </w:r>
      <w:r>
        <w:rPr>
          <w:rFonts w:ascii="Arial" w:eastAsia="Arial" w:hAnsi="Arial" w:cs="Arial"/>
          <w:sz w:val="24"/>
          <w:szCs w:val="24"/>
          <w:highlight w:val="white"/>
        </w:rPr>
        <w:t>.</w:t>
      </w:r>
    </w:p>
    <w:p w14:paraId="3DD8CAEF" w14:textId="77777777" w:rsidR="00510786" w:rsidRDefault="00510786">
      <w:pPr>
        <w:spacing w:after="0" w:line="240" w:lineRule="auto"/>
        <w:jc w:val="both"/>
        <w:rPr>
          <w:rFonts w:ascii="Arial" w:eastAsia="Arial" w:hAnsi="Arial" w:cs="Arial"/>
          <w:sz w:val="24"/>
          <w:szCs w:val="24"/>
        </w:rPr>
      </w:pPr>
    </w:p>
    <w:p w14:paraId="40EE089E" w14:textId="77777777" w:rsidR="00510786" w:rsidRDefault="00510786">
      <w:pPr>
        <w:jc w:val="both"/>
        <w:rPr>
          <w:rFonts w:ascii="Arial" w:eastAsia="Arial" w:hAnsi="Arial" w:cs="Arial"/>
          <w:b/>
          <w:sz w:val="24"/>
          <w:szCs w:val="24"/>
          <w:highlight w:val="white"/>
        </w:rPr>
      </w:pPr>
    </w:p>
    <w:p w14:paraId="06CD6E6B" w14:textId="77777777" w:rsidR="00510786" w:rsidRDefault="005F515D">
      <w:pPr>
        <w:jc w:val="both"/>
        <w:rPr>
          <w:rFonts w:ascii="Arial" w:eastAsia="Arial" w:hAnsi="Arial" w:cs="Arial"/>
          <w:b/>
          <w:sz w:val="24"/>
          <w:szCs w:val="24"/>
          <w:highlight w:val="white"/>
        </w:rPr>
      </w:pPr>
      <w:r>
        <w:rPr>
          <w:rFonts w:ascii="Arial" w:eastAsia="Arial" w:hAnsi="Arial" w:cs="Arial"/>
          <w:b/>
          <w:sz w:val="24"/>
          <w:szCs w:val="24"/>
          <w:highlight w:val="white"/>
        </w:rPr>
        <w:t>ASISTENŢĂ</w:t>
      </w:r>
    </w:p>
    <w:p w14:paraId="1211AA42" w14:textId="19EC282D" w:rsidR="00510786" w:rsidRPr="00AB2A18" w:rsidRDefault="005F515D">
      <w:pPr>
        <w:spacing w:after="0" w:line="240" w:lineRule="auto"/>
        <w:jc w:val="both"/>
        <w:rPr>
          <w:rFonts w:ascii="Arial" w:eastAsia="Arial" w:hAnsi="Arial" w:cs="Arial"/>
          <w:sz w:val="24"/>
          <w:szCs w:val="24"/>
          <w:highlight w:val="white"/>
          <w:lang w:val="ro-RO"/>
        </w:rPr>
      </w:pPr>
      <w:r>
        <w:rPr>
          <w:rFonts w:ascii="Arial" w:eastAsia="Arial" w:hAnsi="Arial" w:cs="Arial"/>
          <w:sz w:val="24"/>
          <w:szCs w:val="24"/>
          <w:highlight w:val="white"/>
        </w:rPr>
        <w:t>Vom avea în asistență circa 30 de persoane interesate de tematica propusă.</w:t>
      </w:r>
      <w:r w:rsidR="00AB2A18">
        <w:rPr>
          <w:rFonts w:ascii="Arial" w:eastAsia="Arial" w:hAnsi="Arial" w:cs="Arial"/>
          <w:sz w:val="24"/>
          <w:szCs w:val="24"/>
          <w:highlight w:val="white"/>
        </w:rPr>
        <w:t xml:space="preserve"> După conferință vom avea ocazia să vizităm fabrica Celestica din Oradea.</w:t>
      </w:r>
    </w:p>
    <w:p w14:paraId="4ABD5FF9" w14:textId="77777777" w:rsidR="00510786" w:rsidRDefault="00510786">
      <w:pPr>
        <w:spacing w:after="0" w:line="240" w:lineRule="auto"/>
        <w:jc w:val="both"/>
        <w:rPr>
          <w:rFonts w:ascii="Arial" w:eastAsia="Arial" w:hAnsi="Arial" w:cs="Arial"/>
          <w:sz w:val="24"/>
          <w:szCs w:val="24"/>
          <w:highlight w:val="white"/>
        </w:rPr>
      </w:pPr>
    </w:p>
    <w:p w14:paraId="5E179D8F" w14:textId="77777777" w:rsidR="00510786" w:rsidRDefault="005F515D">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Conferința va fi </w:t>
      </w:r>
      <w:r>
        <w:rPr>
          <w:rFonts w:ascii="Arial" w:eastAsia="Arial" w:hAnsi="Arial" w:cs="Arial"/>
          <w:b/>
          <w:sz w:val="24"/>
          <w:szCs w:val="24"/>
          <w:highlight w:val="white"/>
        </w:rPr>
        <w:t>transmisă LIVE</w:t>
      </w:r>
      <w:r>
        <w:rPr>
          <w:rFonts w:ascii="Arial" w:eastAsia="Arial" w:hAnsi="Arial" w:cs="Arial"/>
          <w:sz w:val="24"/>
          <w:szCs w:val="24"/>
          <w:highlight w:val="white"/>
        </w:rPr>
        <w:t xml:space="preserve"> pe canalul de YouTube al Energynomics și pe paginile de social media: Facebook și LinkedIn.</w:t>
      </w:r>
    </w:p>
    <w:sectPr w:rsidR="00510786">
      <w:headerReference w:type="default" r:id="rId8"/>
      <w:pgSz w:w="12240" w:h="15840"/>
      <w:pgMar w:top="1440" w:right="1440" w:bottom="709" w:left="144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6432" w14:textId="77777777" w:rsidR="00A30E5D" w:rsidRDefault="00A30E5D">
      <w:pPr>
        <w:spacing w:after="0" w:line="240" w:lineRule="auto"/>
      </w:pPr>
      <w:r>
        <w:separator/>
      </w:r>
    </w:p>
  </w:endnote>
  <w:endnote w:type="continuationSeparator" w:id="0">
    <w:p w14:paraId="24E7DB9C" w14:textId="77777777" w:rsidR="00A30E5D" w:rsidRDefault="00A3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1039F" w14:textId="77777777" w:rsidR="00A30E5D" w:rsidRDefault="00A30E5D">
      <w:pPr>
        <w:spacing w:after="0" w:line="240" w:lineRule="auto"/>
      </w:pPr>
      <w:r>
        <w:separator/>
      </w:r>
    </w:p>
  </w:footnote>
  <w:footnote w:type="continuationSeparator" w:id="0">
    <w:p w14:paraId="0447ED05" w14:textId="77777777" w:rsidR="00A30E5D" w:rsidRDefault="00A3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ED70" w14:textId="77777777" w:rsidR="00510786" w:rsidRDefault="005F515D">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noProof/>
        <w:color w:val="0D78C9"/>
        <w:sz w:val="44"/>
        <w:szCs w:val="44"/>
      </w:rPr>
      <w:drawing>
        <wp:inline distT="0" distB="0" distL="0" distR="0" wp14:anchorId="6421BF79" wp14:editId="7DBB708D">
          <wp:extent cx="1973580" cy="3733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3580" cy="373380"/>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438CD"/>
    <w:multiLevelType w:val="multilevel"/>
    <w:tmpl w:val="B5169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942B2B"/>
    <w:multiLevelType w:val="multilevel"/>
    <w:tmpl w:val="ABF0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TY0NAICcxNDCyUdpeDU4uLM/DyQAqNaAMliFo8sAAAA"/>
  </w:docVars>
  <w:rsids>
    <w:rsidRoot w:val="00510786"/>
    <w:rsid w:val="00496888"/>
    <w:rsid w:val="004B69C7"/>
    <w:rsid w:val="00510786"/>
    <w:rsid w:val="005F515D"/>
    <w:rsid w:val="007B1593"/>
    <w:rsid w:val="00971C4E"/>
    <w:rsid w:val="00A30E5D"/>
    <w:rsid w:val="00AB2A18"/>
    <w:rsid w:val="00B4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9F36"/>
  <w15:docId w15:val="{7E0E3DA8-8CE4-41E1-B444-B1FDF90F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1F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366C34"/>
  </w:style>
  <w:style w:type="character" w:customStyle="1" w:styleId="textexposedshow">
    <w:name w:val="text_exposed_show"/>
    <w:basedOn w:val="DefaultParagraphFont"/>
    <w:rsid w:val="00366C34"/>
  </w:style>
  <w:style w:type="character" w:customStyle="1" w:styleId="Heading1Char">
    <w:name w:val="Heading 1 Char"/>
    <w:basedOn w:val="DefaultParagraphFont"/>
    <w:link w:val="Heading1"/>
    <w:uiPriority w:val="9"/>
    <w:rsid w:val="00F24D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4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DA0"/>
    <w:rPr>
      <w:color w:val="0000FF"/>
      <w:u w:val="single"/>
    </w:rPr>
  </w:style>
  <w:style w:type="character" w:styleId="Emphasis">
    <w:name w:val="Emphasis"/>
    <w:basedOn w:val="DefaultParagraphFont"/>
    <w:uiPriority w:val="20"/>
    <w:qFormat/>
    <w:rsid w:val="00182418"/>
    <w:rPr>
      <w:i/>
      <w:iCs/>
    </w:rPr>
  </w:style>
  <w:style w:type="character" w:customStyle="1" w:styleId="Heading2Char">
    <w:name w:val="Heading 2 Char"/>
    <w:basedOn w:val="DefaultParagraphFont"/>
    <w:link w:val="Heading2"/>
    <w:uiPriority w:val="9"/>
    <w:rsid w:val="00DB1F4C"/>
    <w:rPr>
      <w:rFonts w:asciiTheme="majorHAnsi" w:eastAsiaTheme="majorEastAsia" w:hAnsiTheme="majorHAnsi" w:cstheme="majorBidi"/>
      <w:color w:val="2E74B5" w:themeColor="accent1" w:themeShade="BF"/>
      <w:sz w:val="26"/>
      <w:szCs w:val="26"/>
    </w:rPr>
  </w:style>
  <w:style w:type="paragraph" w:customStyle="1" w:styleId="membrunume">
    <w:name w:val="membru_nume"/>
    <w:basedOn w:val="Normal"/>
    <w:rsid w:val="001B408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embrufunc">
    <w:name w:val="membru_func"/>
    <w:basedOn w:val="Normal"/>
    <w:rsid w:val="001B408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3C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61"/>
  </w:style>
  <w:style w:type="paragraph" w:styleId="Footer">
    <w:name w:val="footer"/>
    <w:basedOn w:val="Normal"/>
    <w:link w:val="FooterChar"/>
    <w:uiPriority w:val="99"/>
    <w:unhideWhenUsed/>
    <w:rsid w:val="003C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61"/>
  </w:style>
  <w:style w:type="paragraph" w:styleId="ListParagraph">
    <w:name w:val="List Paragraph"/>
    <w:basedOn w:val="Normal"/>
    <w:uiPriority w:val="34"/>
    <w:qFormat/>
    <w:rsid w:val="001C598C"/>
    <w:pPr>
      <w:ind w:left="720"/>
      <w:contextualSpacing/>
    </w:pPr>
  </w:style>
  <w:style w:type="character" w:styleId="Strong">
    <w:name w:val="Strong"/>
    <w:basedOn w:val="DefaultParagraphFont"/>
    <w:uiPriority w:val="22"/>
    <w:qFormat/>
    <w:rsid w:val="004801E3"/>
    <w:rPr>
      <w:b/>
      <w:bCs/>
    </w:rPr>
  </w:style>
  <w:style w:type="paragraph" w:styleId="BalloonText">
    <w:name w:val="Balloon Text"/>
    <w:basedOn w:val="Normal"/>
    <w:link w:val="BalloonTextChar"/>
    <w:uiPriority w:val="99"/>
    <w:semiHidden/>
    <w:unhideWhenUsed/>
    <w:rsid w:val="0092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6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Afa2TuXET74wegpPyF2b+/HNg==">AMUW2mUUut88B4OOqAvr5DRnhe2kwroldNBrCkIK2YIlr6QeKgBHPF0w2cTR8lIEMc3rn2Za1uHMifS1TpIY0rBjN2M5u//AFCeJj7KmvfkeGoXYDrg2oI532/KTUgLILT9y4HKtQY4n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2597</Characters>
  <Application>Microsoft Office Word</Application>
  <DocSecurity>0</DocSecurity>
  <Lines>49</Lines>
  <Paragraphs>7</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Tudorache</dc:creator>
  <cp:lastModifiedBy>Gabriel Avacaritei</cp:lastModifiedBy>
  <cp:revision>7</cp:revision>
  <dcterms:created xsi:type="dcterms:W3CDTF">2021-02-25T14:33:00Z</dcterms:created>
  <dcterms:modified xsi:type="dcterms:W3CDTF">2021-09-21T07:16:00Z</dcterms:modified>
</cp:coreProperties>
</file>